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2C" w:rsidRDefault="00BC2C91" w:rsidP="000C6F2D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32"/>
          <w:szCs w:val="32"/>
        </w:rPr>
      </w:pPr>
      <w:r w:rsidRPr="00913EC0">
        <w:rPr>
          <w:b/>
          <w:sz w:val="32"/>
          <w:szCs w:val="32"/>
        </w:rPr>
        <w:t>Anotace</w:t>
      </w:r>
    </w:p>
    <w:p w:rsidR="00913EC0" w:rsidRDefault="00144C78" w:rsidP="000C6F2D">
      <w:pPr>
        <w:jc w:val="both"/>
      </w:pPr>
      <w:r w:rsidRPr="00144C78">
        <w:t>Návrh parku vychází z přání obyvatel vzešlých z dotazníkového šetření</w:t>
      </w:r>
      <w:r>
        <w:t>,</w:t>
      </w:r>
      <w:r w:rsidRPr="00144C78">
        <w:t xml:space="preserve"> reaguje na to, jak je prostor v současnosti </w:t>
      </w:r>
      <w:r>
        <w:t>vy</w:t>
      </w:r>
      <w:r w:rsidRPr="00144C78">
        <w:t xml:space="preserve">užíván a </w:t>
      </w:r>
      <w:r>
        <w:t>přináší do něj další možnosti relax</w:t>
      </w:r>
      <w:r w:rsidR="00AC178D">
        <w:t>ace</w:t>
      </w:r>
      <w:r>
        <w:t xml:space="preserve"> i zábavy. Pracuje s hlavními směry pohybu obyvatel, které dále rozvíjí a podporuje. Přidává terénní rozmanitost a druhou výškovou úroveň </w:t>
      </w:r>
      <w:r w:rsidR="00294575">
        <w:t>cest</w:t>
      </w:r>
      <w:r>
        <w:t>. Funkčně prostor rozděluje do několika zón, které spolu vzájemně souvis</w:t>
      </w:r>
      <w:r w:rsidR="00AC178D">
        <w:t>ej</w:t>
      </w:r>
      <w:r>
        <w:t xml:space="preserve">í a ovlivňují se. </w:t>
      </w:r>
      <w:r w:rsidR="00AC178D">
        <w:t>Návrh je doplněn promyšleným konceptem zeleně s cílem vytvořit příjemně místo pro všechny návštěvníky.</w:t>
      </w:r>
    </w:p>
    <w:p w:rsidR="000C6F2D" w:rsidRPr="00913EC0" w:rsidRDefault="000C6F2D" w:rsidP="000C6F2D">
      <w:pPr>
        <w:jc w:val="both"/>
      </w:pPr>
    </w:p>
    <w:p w:rsidR="00BC2C91" w:rsidRDefault="00BC2C91" w:rsidP="000C6F2D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32"/>
          <w:szCs w:val="32"/>
        </w:rPr>
      </w:pPr>
      <w:r w:rsidRPr="00913EC0">
        <w:rPr>
          <w:b/>
          <w:sz w:val="32"/>
          <w:szCs w:val="32"/>
        </w:rPr>
        <w:t>Stručná analýza současného stavu území</w:t>
      </w:r>
    </w:p>
    <w:p w:rsidR="00B7025A" w:rsidRDefault="00B7025A" w:rsidP="000C6F2D">
      <w:pPr>
        <w:jc w:val="both"/>
      </w:pPr>
      <w:r w:rsidRPr="00E655FB">
        <w:t xml:space="preserve">Řešený </w:t>
      </w:r>
      <w:r>
        <w:t xml:space="preserve">vnitroblok je v současnosti rovinná zatravněná plocha obklopená vysokými deskovými </w:t>
      </w:r>
      <w:r w:rsidR="00E655FB">
        <w:t xml:space="preserve">a bodovými </w:t>
      </w:r>
      <w:r>
        <w:t xml:space="preserve">domy, v jejímž středu se nachází kruhový objekt garáží. Kolem travnaté plochy je okružní asfaltový chodník a přes plochu vedou pouze prošlapané cesty. Prostor je využívaný zejména jako tranzitní místo, přes které proudí obyvatelé sídliště k tramvaji či na nákupy do blízkého obchodního </w:t>
      </w:r>
      <w:r w:rsidR="00E655FB">
        <w:t>domu</w:t>
      </w:r>
      <w:r>
        <w:t xml:space="preserve"> Globus. Dále j</w:t>
      </w:r>
      <w:r w:rsidR="00294575">
        <w:t>e</w:t>
      </w:r>
      <w:r>
        <w:t xml:space="preserve"> místo</w:t>
      </w:r>
      <w:r w:rsidR="00E655FB">
        <w:t xml:space="preserve"> cílem </w:t>
      </w:r>
      <w:r w:rsidR="00294575">
        <w:t>vycházek</w:t>
      </w:r>
      <w:r>
        <w:t xml:space="preserve"> se psy či malými dětmi v</w:t>
      </w:r>
      <w:r w:rsidR="00E655FB">
        <w:t> </w:t>
      </w:r>
      <w:r>
        <w:t>kočárcích</w:t>
      </w:r>
      <w:r w:rsidR="00E655FB">
        <w:t>, kdy ale ani pro jednu skupinu není vymezen jednoznačný prostor</w:t>
      </w:r>
      <w:r>
        <w:t>. Větší děti používají okružní cestu pro jízdu na kole. Prostor nenabízí podněty k delšímu setrvání lidí, nepůso</w:t>
      </w:r>
      <w:r w:rsidR="00E655FB">
        <w:t>bí příjemně a není zde potřebné zázemí. Laviček je v území žalostně málo a park je osvětlen jen po svém obvodu.</w:t>
      </w:r>
    </w:p>
    <w:p w:rsidR="000C6F2D" w:rsidRPr="00B7025A" w:rsidRDefault="000C6F2D" w:rsidP="000C6F2D">
      <w:pPr>
        <w:jc w:val="both"/>
      </w:pPr>
    </w:p>
    <w:p w:rsidR="00BC2C91" w:rsidRPr="00913EC0" w:rsidRDefault="00BC2C91" w:rsidP="000C6F2D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32"/>
          <w:szCs w:val="32"/>
        </w:rPr>
      </w:pPr>
      <w:r w:rsidRPr="00913EC0">
        <w:rPr>
          <w:b/>
          <w:sz w:val="32"/>
          <w:szCs w:val="32"/>
        </w:rPr>
        <w:t>Vysvětlení základních principů návrhu:</w:t>
      </w:r>
    </w:p>
    <w:p w:rsidR="00BC2C91" w:rsidRDefault="00BC2C91" w:rsidP="000C6F2D">
      <w:pPr>
        <w:ind w:firstLine="708"/>
        <w:jc w:val="both"/>
        <w:rPr>
          <w:b/>
          <w:sz w:val="32"/>
          <w:szCs w:val="32"/>
        </w:rPr>
      </w:pPr>
      <w:proofErr w:type="gramStart"/>
      <w:r w:rsidRPr="00913EC0">
        <w:rPr>
          <w:b/>
          <w:sz w:val="32"/>
          <w:szCs w:val="32"/>
        </w:rPr>
        <w:t>c.1) Vysvětlení</w:t>
      </w:r>
      <w:proofErr w:type="gramEnd"/>
      <w:r w:rsidRPr="00913EC0">
        <w:rPr>
          <w:b/>
          <w:sz w:val="32"/>
          <w:szCs w:val="32"/>
        </w:rPr>
        <w:t xml:space="preserve"> výtvarného, funkčního a prostorového řešení</w:t>
      </w:r>
    </w:p>
    <w:p w:rsidR="00B7025A" w:rsidRDefault="00B7025A" w:rsidP="000C6F2D">
      <w:pPr>
        <w:jc w:val="both"/>
      </w:pPr>
      <w:r w:rsidRPr="00B7025A">
        <w:t xml:space="preserve">V návrhu jsme vycházeli </w:t>
      </w:r>
      <w:r>
        <w:t>z toho, jak lidé používají prostor nyní a jak by ho chtěli používat do budoucna. Pěšiny, které jsou pro místo typicky prošlapané v</w:t>
      </w:r>
      <w:r w:rsidR="002657C3">
        <w:t> </w:t>
      </w:r>
      <w:r>
        <w:t>trávě</w:t>
      </w:r>
      <w:r w:rsidR="002657C3">
        <w:t>,</w:t>
      </w:r>
      <w:r>
        <w:t xml:space="preserve"> jsme navrhli jako </w:t>
      </w:r>
      <w:r w:rsidR="00C46C6F">
        <w:t>pískové cesty, aby byl usnadněn pohyb lidí.</w:t>
      </w:r>
      <w:r w:rsidR="002657C3">
        <w:t xml:space="preserve"> Kolem těchto cest jsou umístěny lavičky a uliční lampy, aby byl bezpečný i pohyb v nočních hodinách. Dále jsme se i</w:t>
      </w:r>
      <w:r w:rsidR="00C46C6F">
        <w:t>nspirovali fungováním okružního chodníku a navrhli menší, cca 350 m dlouhý vnitřní okruh zpevněné živičné cesty cihlové barvy, která bude určena pro objíždění na kole či kolečkových bruslí</w:t>
      </w:r>
      <w:r w:rsidR="00294575">
        <w:t>ch</w:t>
      </w:r>
      <w:r w:rsidR="00C46C6F">
        <w:t xml:space="preserve"> a zároveň bude bezpečnější, neboť na rozdíl od té stávající nekřižuje žádnou komunikaci pro vozidla.</w:t>
      </w:r>
      <w:r w:rsidR="002657C3">
        <w:t xml:space="preserve"> Tato okružní cesta se vine kolem zajímavých míst parku a podbíhá lávku propojující kopce, a proto je po celé své délce zajímavá a může být používána i jako běžecký okruh, aniž by se běžci nudili. </w:t>
      </w:r>
      <w:r w:rsidR="00C46C6F">
        <w:t xml:space="preserve"> </w:t>
      </w:r>
      <w:r w:rsidR="007D0D61">
        <w:t>V místě, kde se nové pěší cesty střetávají se stávajícím chodníkem</w:t>
      </w:r>
      <w:r w:rsidR="002657C3">
        <w:t>,</w:t>
      </w:r>
      <w:r w:rsidR="007D0D61">
        <w:t xml:space="preserve"> jsme navrhli „bránu“ do parku, která odděluje prostor určený pro parkování </w:t>
      </w:r>
      <w:r w:rsidR="002657C3">
        <w:t xml:space="preserve">a běžné denní úkony </w:t>
      </w:r>
      <w:r w:rsidR="007D0D61">
        <w:t>od prostoru parku, kde by měl člověk relaxovat. Motiv brány se opakuje i u bodových domů na severní straně.</w:t>
      </w:r>
    </w:p>
    <w:p w:rsidR="00C46C6F" w:rsidRDefault="00C46C6F" w:rsidP="000C6F2D">
      <w:pPr>
        <w:jc w:val="both"/>
      </w:pPr>
      <w:r>
        <w:tab/>
        <w:t xml:space="preserve">Protože je plocha louky rozlehlá, cítili jsme potřebu doplnit ji terénními úpravami. Navrhujeme proto dva kopce v jižní části, vysoké cca 5 m, </w:t>
      </w:r>
      <w:r w:rsidR="007D0D61">
        <w:t>vzájemně propojené lávkami. Ozvláštňují prostor a rozdělují ho do více menších ploch, které jsou lépe využitelné než plocha celistvá.</w:t>
      </w:r>
      <w:r w:rsidR="002657C3">
        <w:t xml:space="preserve"> Ze západního kopce je navržena ještě jedna lávka na věž (kužel), konstrukci pro hry dětí. Lávky navíc přinášejí novou cestní úroveň do parku, která bude atraktivní zejména u dětí, kterým poslouží pro nekonečné hry. </w:t>
      </w:r>
    </w:p>
    <w:p w:rsidR="00BE2E1C" w:rsidRDefault="007D0D61" w:rsidP="000C6F2D">
      <w:pPr>
        <w:jc w:val="both"/>
      </w:pPr>
      <w:r>
        <w:tab/>
        <w:t xml:space="preserve">Systémem cest a terénními útvary je hlavní plocha rozdělena na oblasti s rozdílným funkčním využitím. Tyto oblasti jsme rozdělili </w:t>
      </w:r>
      <w:r w:rsidR="00BE2E1C">
        <w:t xml:space="preserve">do čtyř </w:t>
      </w:r>
      <w:r>
        <w:t>základní</w:t>
      </w:r>
      <w:r w:rsidR="00BE2E1C">
        <w:t>ch funkčních zón</w:t>
      </w:r>
      <w:r>
        <w:t xml:space="preserve">, které odpovídají aktivitám, </w:t>
      </w:r>
      <w:r w:rsidR="00BE2E1C">
        <w:t>které si lidé na základě dotazníkového šetření přáli v parku provozovat</w:t>
      </w:r>
      <w:r>
        <w:t>. Jedná se o relaxační zónu, zónu her malých dětí, sportovišť a vyhrazený prostor pro psy. Tyto čtyři fun</w:t>
      </w:r>
      <w:r w:rsidR="00294575">
        <w:t>kční oblasti jsou rozvrstveny p</w:t>
      </w:r>
      <w:r>
        <w:t xml:space="preserve">o parku a vzájemně se doplňují. </w:t>
      </w:r>
    </w:p>
    <w:p w:rsidR="007D0D61" w:rsidRDefault="00BE2E1C" w:rsidP="000C6F2D">
      <w:pPr>
        <w:jc w:val="both"/>
      </w:pPr>
      <w:r>
        <w:lastRenderedPageBreak/>
        <w:t xml:space="preserve">V relaxační zóně je navržena kavárna, místa pro grilování a přírodní amfiteátr. </w:t>
      </w:r>
      <w:r w:rsidR="007773EB">
        <w:t xml:space="preserve">Kavárna je navržena jako dočasná stavba </w:t>
      </w:r>
      <w:r>
        <w:t>ze čtyřech lodních kontej</w:t>
      </w:r>
      <w:r w:rsidR="007773EB">
        <w:t xml:space="preserve">nerů a pro letní měsíce je opatřena zahrádkou. </w:t>
      </w:r>
      <w:r w:rsidR="007D0D61">
        <w:t xml:space="preserve"> </w:t>
      </w:r>
      <w:r w:rsidR="002D6DB1">
        <w:t xml:space="preserve">Umístěna je u vstupu do parku na jeho západní straně, poblíž věže s pískovištěm a skluzavkou pro malé děti. U letní terasy ústí do mělkého jezírka (brouzdaliště) potůček sbíhající po severní straně západního kopce. Z terasy jsou na něj hezké výhledy a jezírko v létě poslouží jako brouzdaliště pro děti, které si zde mohou hrát pod dohledem rodičů. Za účelem hry je uprostřed jezírka umístěna socha lochnesky, která chrlí vodu. Kavárna funkčně navazuje i na nedaleký amfiteátr, kterému při kulturních akcích poskytne potřebné zázemí. V prostoru kavárny se nachází veřejné WC. </w:t>
      </w:r>
    </w:p>
    <w:p w:rsidR="002D6DB1" w:rsidRDefault="002D6DB1" w:rsidP="000C6F2D">
      <w:pPr>
        <w:jc w:val="both"/>
      </w:pPr>
      <w:r>
        <w:t xml:space="preserve">Přírodní amfiteátr umístěný na </w:t>
      </w:r>
      <w:r w:rsidR="00791DE2">
        <w:t>jiho</w:t>
      </w:r>
      <w:r>
        <w:t xml:space="preserve">západní straně západního kopce je přirozeně zasazen do svahu. </w:t>
      </w:r>
      <w:r w:rsidR="00791DE2">
        <w:t xml:space="preserve">Může sloužit pro besídky škol a školek z okolí, stejně jako pro scházení se zájmových kroužků nebo sousedská setkání. </w:t>
      </w:r>
    </w:p>
    <w:p w:rsidR="00791DE2" w:rsidRDefault="00791DE2" w:rsidP="000C6F2D">
      <w:pPr>
        <w:jc w:val="both"/>
      </w:pPr>
      <w:r>
        <w:t>Pro individuální relaxaci slouží dvě nově zřízená místa s grilem a piknikovými stoly. Na každém piknikovém místě jsou navrženy dva odolné grily, které budou volně k užití obyvatelům, kteří často grilují na stísněných lodžiích.</w:t>
      </w:r>
    </w:p>
    <w:p w:rsidR="007B480E" w:rsidRDefault="007B480E" w:rsidP="000C6F2D">
      <w:pPr>
        <w:jc w:val="both"/>
      </w:pPr>
      <w:r>
        <w:t>Pro hry malých dětí jsou vyhrazeny tři prostory na různých koncích parku. Mezi bodovými domy na východě je obno</w:t>
      </w:r>
      <w:r w:rsidR="00D3730B">
        <w:t>veno stávající pískoviště, které</w:t>
      </w:r>
      <w:r>
        <w:t xml:space="preserve"> teď navazuje na zónu s grilem, a</w:t>
      </w:r>
      <w:r w:rsidR="00D3730B">
        <w:t xml:space="preserve"> </w:t>
      </w:r>
      <w:r>
        <w:t>tak zabaví i děti grilujících rodičů. Druhé místo s pískovištěm a prolézačkami je navrženo v západním „cípu“ parku, taktéž poblíž grilu. Poslední a největší místo pro dětské hry přiléhá ke kavárně. Jedná se o věž se skluzavkou a pískovištěm. Na vrchol věže vede lávka ze západního kopce a děti tak mohou obíhat dokola a být stále „na očích“. V létě si mohou hrát i ve výše zmíněném brouzdališti.</w:t>
      </w:r>
      <w:r w:rsidR="00D3730B">
        <w:t xml:space="preserve"> V létě mohou bobovat na nových kopcích.</w:t>
      </w:r>
    </w:p>
    <w:p w:rsidR="00BE2E1C" w:rsidRDefault="00BE2E1C" w:rsidP="000C6F2D">
      <w:pPr>
        <w:jc w:val="both"/>
      </w:pPr>
      <w:r>
        <w:t xml:space="preserve">Sportoviště rozšiřujeme oproti stávajícímu stavu o další hřiště pro širší sportovní vyžití. Na místě stávajícího asfaltového florbalového hřiště, které </w:t>
      </w:r>
      <w:r>
        <w:t xml:space="preserve">v </w:t>
      </w:r>
      <w:r>
        <w:t xml:space="preserve">posledních letech </w:t>
      </w:r>
      <w:r>
        <w:t xml:space="preserve">není </w:t>
      </w:r>
      <w:r>
        <w:t>využíváno</w:t>
      </w:r>
      <w:r>
        <w:t>,</w:t>
      </w:r>
      <w:r>
        <w:t xml:space="preserve"> navrhujeme dvě multifunkční hřiště s tartanovým povrchem a zázemím pro diváky. V hluchém prostoru jižně od vjezdu do kruhových garáží navrhujeme hřiště na </w:t>
      </w:r>
      <w:proofErr w:type="spellStart"/>
      <w:r>
        <w:t>streetball</w:t>
      </w:r>
      <w:proofErr w:type="spellEnd"/>
      <w:r>
        <w:t xml:space="preserve">, který se stává populárním i u nás. Na východní straně východního kopce pak navrhujeme skatepark, a to na místě, kde nebude rušit okolní obyvatele. Od </w:t>
      </w:r>
      <w:r w:rsidR="00D3730B">
        <w:t xml:space="preserve">stávající </w:t>
      </w:r>
      <w:r>
        <w:t xml:space="preserve">okružní cesty ho navrhujeme oddělit betonovou stěnou, která vytvoří </w:t>
      </w:r>
      <w:r w:rsidR="00D3730B">
        <w:t>typic</w:t>
      </w:r>
      <w:bookmarkStart w:id="0" w:name="_GoBack"/>
      <w:bookmarkEnd w:id="0"/>
      <w:r w:rsidR="00D3730B">
        <w:t xml:space="preserve">ký ráz </w:t>
      </w:r>
      <w:proofErr w:type="spellStart"/>
      <w:r w:rsidR="00D3730B">
        <w:t>skaterského</w:t>
      </w:r>
      <w:proofErr w:type="spellEnd"/>
      <w:r w:rsidR="00D3730B">
        <w:t xml:space="preserve"> </w:t>
      </w:r>
      <w:r>
        <w:t>prostředí</w:t>
      </w:r>
      <w:r w:rsidR="00D3730B">
        <w:t>. V jihozápadní části parku je ponechána volná travnatá plocha pro libovolné hry.</w:t>
      </w:r>
    </w:p>
    <w:p w:rsidR="007B480E" w:rsidRDefault="00D3211C" w:rsidP="000C6F2D">
      <w:pPr>
        <w:jc w:val="both"/>
      </w:pPr>
      <w:r>
        <w:t xml:space="preserve">Prostor vyhrazený pro psy je umístěn v severní části parku u betonové opěrné stěny před západním bodovým domem. Na tomto místě nebudou psi obtěžovat kolemjdoucí a zároveň budou v oploceném prostoru moci volně běhat. Výběh bude opatřen stojany s pytlíky na exkrementy a psími pisoáry. </w:t>
      </w:r>
    </w:p>
    <w:p w:rsidR="000C6F2D" w:rsidRDefault="000C6F2D" w:rsidP="000C6F2D">
      <w:pPr>
        <w:ind w:firstLine="708"/>
        <w:jc w:val="both"/>
        <w:rPr>
          <w:b/>
          <w:sz w:val="32"/>
          <w:szCs w:val="32"/>
        </w:rPr>
      </w:pPr>
    </w:p>
    <w:p w:rsidR="00BC2C91" w:rsidRDefault="00BC2C91" w:rsidP="000C6F2D">
      <w:pPr>
        <w:ind w:firstLine="708"/>
        <w:jc w:val="both"/>
        <w:rPr>
          <w:b/>
          <w:sz w:val="32"/>
          <w:szCs w:val="32"/>
        </w:rPr>
      </w:pPr>
      <w:proofErr w:type="gramStart"/>
      <w:r w:rsidRPr="00913EC0">
        <w:rPr>
          <w:b/>
          <w:sz w:val="32"/>
          <w:szCs w:val="32"/>
        </w:rPr>
        <w:t>c.2) Vysvětlení</w:t>
      </w:r>
      <w:proofErr w:type="gramEnd"/>
      <w:r w:rsidRPr="00913EC0">
        <w:rPr>
          <w:b/>
          <w:sz w:val="32"/>
          <w:szCs w:val="32"/>
        </w:rPr>
        <w:t xml:space="preserve"> krajinářsko-architektonického řešení</w:t>
      </w:r>
    </w:p>
    <w:p w:rsidR="00622F78" w:rsidRDefault="00622F78" w:rsidP="000C6F2D">
      <w:pPr>
        <w:ind w:firstLine="708"/>
        <w:jc w:val="both"/>
      </w:pPr>
      <w:r w:rsidRPr="00622F78">
        <w:t xml:space="preserve">V současnosti </w:t>
      </w:r>
      <w:r w:rsidR="0024351C">
        <w:t>zatravněná plocha působí neutěšeným a nepřívětivým pocitem prázdnoty. Proto jsme navrhli její terénní modelaci dvěma kopci, které</w:t>
      </w:r>
      <w:r w:rsidR="00D3730B">
        <w:t xml:space="preserve"> rozbíjejí uniformitu prostoru a vnášejí do něj vertikální prvek.</w:t>
      </w:r>
    </w:p>
    <w:p w:rsidR="0024351C" w:rsidRDefault="0024351C" w:rsidP="000C6F2D">
      <w:pPr>
        <w:ind w:firstLine="708"/>
        <w:jc w:val="both"/>
      </w:pPr>
      <w:r>
        <w:t xml:space="preserve">Na centrálním placu navrhujeme několik solitérních stromů a dále pak stromořadí podél </w:t>
      </w:r>
      <w:r w:rsidR="00D3730B">
        <w:t>středové</w:t>
      </w:r>
      <w:r>
        <w:t xml:space="preserve"> cesty a stínící zeleň v okolí garáží. Stávající zeleň v okrajových částech řešeného území bude očištěna od náletových dřevin, ale jinak ponechána. </w:t>
      </w:r>
      <w:r w:rsidR="00EB4E50">
        <w:t xml:space="preserve">Výrazné </w:t>
      </w:r>
      <w:r w:rsidR="00D3730B">
        <w:t xml:space="preserve">nově navržené </w:t>
      </w:r>
      <w:r w:rsidR="00EB4E50">
        <w:t>solitérní stromy jsou: javor babyka „</w:t>
      </w:r>
      <w:proofErr w:type="spellStart"/>
      <w:r w:rsidR="00EB4E50">
        <w:t>elsrijk</w:t>
      </w:r>
      <w:proofErr w:type="spellEnd"/>
      <w:r w:rsidR="00EB4E50">
        <w:t>“, javor mleč „</w:t>
      </w:r>
      <w:proofErr w:type="spellStart"/>
      <w:r w:rsidR="00EB4E50">
        <w:t>drummondii</w:t>
      </w:r>
      <w:proofErr w:type="spellEnd"/>
      <w:r w:rsidR="00EB4E50">
        <w:t>“, habr „</w:t>
      </w:r>
      <w:proofErr w:type="spellStart"/>
      <w:r w:rsidR="00EB4E50">
        <w:t>frans</w:t>
      </w:r>
      <w:proofErr w:type="spellEnd"/>
      <w:r w:rsidR="00EB4E50">
        <w:t xml:space="preserve"> </w:t>
      </w:r>
      <w:proofErr w:type="spellStart"/>
      <w:r w:rsidR="00EB4E50">
        <w:t>fountaine</w:t>
      </w:r>
      <w:proofErr w:type="spellEnd"/>
      <w:r w:rsidR="00EB4E50">
        <w:t>“ a buk lesní „</w:t>
      </w:r>
      <w:proofErr w:type="spellStart"/>
      <w:r w:rsidR="00EB4E50">
        <w:t>zlatia</w:t>
      </w:r>
      <w:proofErr w:type="spellEnd"/>
      <w:r w:rsidR="00EB4E50">
        <w:t xml:space="preserve">“. Pro stromořadí je navržena jabloň drobnoplodá „street </w:t>
      </w:r>
      <w:proofErr w:type="spellStart"/>
      <w:r w:rsidR="00EB4E50">
        <w:t>parade</w:t>
      </w:r>
      <w:proofErr w:type="spellEnd"/>
      <w:r w:rsidR="00EB4E50">
        <w:t>“. Stínící zeleň garáží je kombinace jeřábu ptačího a různobarevných keřů.</w:t>
      </w:r>
    </w:p>
    <w:p w:rsidR="00EB4E50" w:rsidRDefault="00EB4E50" w:rsidP="000C6F2D">
      <w:pPr>
        <w:ind w:firstLine="708"/>
        <w:jc w:val="both"/>
      </w:pPr>
      <w:r>
        <w:lastRenderedPageBreak/>
        <w:t>U vstupů do domů je navržena nová výsadba keřů a trvalek. Do péče o</w:t>
      </w:r>
      <w:r w:rsidR="00E07176">
        <w:t xml:space="preserve"> záhony trvalek by byli zahrnuti</w:t>
      </w:r>
      <w:r>
        <w:t xml:space="preserve"> dobrovolníci z řad obyvatel, případně žáci místních škol.</w:t>
      </w:r>
      <w:r w:rsidR="00E07176">
        <w:t xml:space="preserve"> Trvalky a travinatá zeleň se předpokládají i pro výzdobu letní terasy kavárny.</w:t>
      </w:r>
    </w:p>
    <w:p w:rsidR="00EB4E50" w:rsidRDefault="00EB4E50" w:rsidP="000C6F2D">
      <w:pPr>
        <w:ind w:firstLine="708"/>
        <w:jc w:val="both"/>
      </w:pPr>
      <w:r>
        <w:t>Veškerá zeleň je navržena s ohledem na její barevné proměny během roku tak, aby byl park stále atraktivní.</w:t>
      </w:r>
    </w:p>
    <w:p w:rsidR="00622F78" w:rsidRPr="00913EC0" w:rsidRDefault="00622F78" w:rsidP="000C6F2D">
      <w:pPr>
        <w:ind w:firstLine="708"/>
        <w:jc w:val="both"/>
        <w:rPr>
          <w:b/>
          <w:sz w:val="32"/>
          <w:szCs w:val="32"/>
        </w:rPr>
      </w:pPr>
    </w:p>
    <w:p w:rsidR="00BC2C91" w:rsidRDefault="00BC2C91" w:rsidP="000C6F2D">
      <w:pPr>
        <w:jc w:val="both"/>
        <w:rPr>
          <w:b/>
          <w:sz w:val="32"/>
          <w:szCs w:val="32"/>
        </w:rPr>
      </w:pPr>
      <w:r w:rsidRPr="00913EC0">
        <w:rPr>
          <w:b/>
          <w:sz w:val="32"/>
          <w:szCs w:val="32"/>
        </w:rPr>
        <w:t>d) stručný popis stavebních prvků, mobiliáře vč. materiálového a barevného řešení</w:t>
      </w:r>
    </w:p>
    <w:p w:rsidR="00E655FB" w:rsidRDefault="00E655FB" w:rsidP="000C6F2D">
      <w:pPr>
        <w:jc w:val="both"/>
      </w:pPr>
      <w:r w:rsidRPr="00E655FB">
        <w:t xml:space="preserve">Kavárna: </w:t>
      </w:r>
      <w:r>
        <w:t xml:space="preserve">Kavárna je navržena jako dočasná konstrukce z lodních kontejnerů se dřevěnou venkovní terasou. Materiálově je její fasáda navržena s dřevěným obkladem. </w:t>
      </w:r>
    </w:p>
    <w:p w:rsidR="00E655FB" w:rsidRDefault="00E655FB" w:rsidP="000C6F2D">
      <w:pPr>
        <w:jc w:val="both"/>
      </w:pPr>
      <w:r>
        <w:t>Amfiteátr: Přírodní amfiteátr je zasazen do svahu a využívá jeho přirozeného sklonu. Sedačky jsou betonové konstrukce se dřevěnou sedací plochou. Plocha jeviště je navržena jako betonová.</w:t>
      </w:r>
    </w:p>
    <w:p w:rsidR="00E655FB" w:rsidRDefault="00E655FB" w:rsidP="000C6F2D">
      <w:pPr>
        <w:jc w:val="both"/>
      </w:pPr>
      <w:r>
        <w:t xml:space="preserve">Lávky: Lávky propojující kopce a věž jsou navrženy v kombinaci ocelových nosníků a dřeva. </w:t>
      </w:r>
    </w:p>
    <w:p w:rsidR="00E655FB" w:rsidRDefault="00E655FB" w:rsidP="000C6F2D">
      <w:pPr>
        <w:jc w:val="both"/>
      </w:pPr>
      <w:r>
        <w:t>Věž a prolézačky: Obě tato místa pro hry malých dětí jsou v kombinaci dřeva a plastu.</w:t>
      </w:r>
    </w:p>
    <w:p w:rsidR="00E655FB" w:rsidRDefault="00E07176" w:rsidP="000C6F2D">
      <w:pPr>
        <w:jc w:val="both"/>
      </w:pPr>
      <w:r>
        <w:t>Opěrné</w:t>
      </w:r>
      <w:r w:rsidR="00E655FB">
        <w:t xml:space="preserve"> zdi u severních bodových domů: Navrhujeme odstranit nevzhledné kovové zábradlí a zvýšit betonovou stěnu, která může</w:t>
      </w:r>
      <w:r w:rsidR="00622F78">
        <w:t xml:space="preserve"> zpočátku</w:t>
      </w:r>
      <w:r w:rsidR="00E655FB">
        <w:t xml:space="preserve"> sloužit jako tabule pro kreslení dětí </w:t>
      </w:r>
      <w:r w:rsidR="00622F78">
        <w:t>a do budoucna počítáme s jejím ozeleněním.</w:t>
      </w:r>
    </w:p>
    <w:p w:rsidR="00622F78" w:rsidRDefault="00622F78" w:rsidP="000C6F2D">
      <w:pPr>
        <w:jc w:val="both"/>
      </w:pPr>
      <w:r>
        <w:t>Lavičky: Lavičky jsou dle přání obyvatel navrženy jako dřevěné s opěradlem.</w:t>
      </w:r>
    </w:p>
    <w:p w:rsidR="00622F78" w:rsidRDefault="00622F78" w:rsidP="000C6F2D">
      <w:pPr>
        <w:jc w:val="both"/>
      </w:pPr>
      <w:r>
        <w:t>Veřejné osvětlení. Cestní síť je doplněna uličními lampami sloupového designu v dostatečném počtu tak, aby byla zajištěna bezpečnost ve večerních hodinách.</w:t>
      </w:r>
    </w:p>
    <w:p w:rsidR="000C6F2D" w:rsidRPr="00E655FB" w:rsidRDefault="000C6F2D" w:rsidP="000C6F2D">
      <w:pPr>
        <w:jc w:val="both"/>
      </w:pPr>
    </w:p>
    <w:p w:rsidR="00BC2C91" w:rsidRPr="00913EC0" w:rsidRDefault="00BC2C91" w:rsidP="000C6F2D">
      <w:pPr>
        <w:jc w:val="both"/>
        <w:rPr>
          <w:b/>
          <w:sz w:val="32"/>
          <w:szCs w:val="32"/>
        </w:rPr>
      </w:pPr>
      <w:r w:rsidRPr="00913EC0">
        <w:rPr>
          <w:b/>
          <w:sz w:val="32"/>
          <w:szCs w:val="32"/>
        </w:rPr>
        <w:t>e) vyjádření soutěžícího k uplatnění výstupů z participace obyvatel s případným vysvětlením, proč některý z těchto výstupů nezohlednil</w:t>
      </w:r>
    </w:p>
    <w:p w:rsidR="00BC2C91" w:rsidRPr="00BC07C0" w:rsidRDefault="00BC07C0" w:rsidP="000C6F2D">
      <w:pPr>
        <w:jc w:val="both"/>
      </w:pPr>
      <w:r w:rsidRPr="00BC07C0">
        <w:t xml:space="preserve">Soutěžící </w:t>
      </w:r>
      <w:r>
        <w:t xml:space="preserve">uplatnili všechny důležité požadavky vzešlé z participace obyvatel, neboť právně oni jsou těmi, kteří budou prostor užívat. </w:t>
      </w:r>
      <w:r w:rsidR="00E655FB">
        <w:t>Inspiraci jsme hledali i v požadavcích, které nebyli závazné a ty, které jsme zhodnotili jako vhodné a logické pro daný prostor jsme do návrhu zakomponovali.</w:t>
      </w:r>
    </w:p>
    <w:p w:rsidR="00913EC0" w:rsidRDefault="00913EC0" w:rsidP="000C6F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D2CF1" w:rsidRPr="00913EC0" w:rsidRDefault="005D2CF1" w:rsidP="000C6F2D">
      <w:pPr>
        <w:jc w:val="both"/>
        <w:rPr>
          <w:b/>
          <w:sz w:val="32"/>
          <w:szCs w:val="32"/>
        </w:rPr>
      </w:pPr>
      <w:r w:rsidRPr="00913EC0">
        <w:rPr>
          <w:b/>
          <w:sz w:val="32"/>
          <w:szCs w:val="32"/>
        </w:rPr>
        <w:lastRenderedPageBreak/>
        <w:t>Seznam částí soutěžního návrhu:</w:t>
      </w:r>
    </w:p>
    <w:p w:rsidR="00913EC0" w:rsidRDefault="00913EC0" w:rsidP="000C6F2D">
      <w:pPr>
        <w:pStyle w:val="Odstavecseseznamem"/>
        <w:numPr>
          <w:ilvl w:val="0"/>
          <w:numId w:val="2"/>
        </w:numPr>
        <w:jc w:val="both"/>
      </w:pPr>
      <w:r>
        <w:t>Grafická část – panel č. 1</w:t>
      </w:r>
    </w:p>
    <w:p w:rsidR="00913EC0" w:rsidRDefault="00913EC0" w:rsidP="000C6F2D">
      <w:pPr>
        <w:pStyle w:val="Odstavecseseznamem"/>
        <w:numPr>
          <w:ilvl w:val="0"/>
          <w:numId w:val="2"/>
        </w:numPr>
        <w:jc w:val="both"/>
      </w:pPr>
      <w:r>
        <w:t>Grafická část – panel č. 2</w:t>
      </w:r>
    </w:p>
    <w:p w:rsidR="00913EC0" w:rsidRDefault="00913EC0" w:rsidP="000C6F2D">
      <w:pPr>
        <w:pStyle w:val="Odstavecseseznamem"/>
        <w:numPr>
          <w:ilvl w:val="0"/>
          <w:numId w:val="2"/>
        </w:numPr>
        <w:jc w:val="both"/>
      </w:pPr>
      <w:r>
        <w:t>Grafická část – panel č. 3</w:t>
      </w:r>
    </w:p>
    <w:p w:rsidR="00913EC0" w:rsidRDefault="00913EC0" w:rsidP="000C6F2D">
      <w:pPr>
        <w:pStyle w:val="Odstavecseseznamem"/>
        <w:numPr>
          <w:ilvl w:val="0"/>
          <w:numId w:val="2"/>
        </w:numPr>
        <w:jc w:val="both"/>
      </w:pPr>
      <w:r>
        <w:t>Textová část</w:t>
      </w:r>
    </w:p>
    <w:p w:rsidR="00913EC0" w:rsidRDefault="00913EC0" w:rsidP="000C6F2D">
      <w:pPr>
        <w:pStyle w:val="Odstavecseseznamem"/>
        <w:numPr>
          <w:ilvl w:val="0"/>
          <w:numId w:val="2"/>
        </w:numPr>
        <w:jc w:val="both"/>
      </w:pPr>
      <w:r>
        <w:t>Obálka autor</w:t>
      </w:r>
    </w:p>
    <w:p w:rsidR="00BC2C91" w:rsidRDefault="00BC2C91" w:rsidP="000C6F2D">
      <w:pPr>
        <w:jc w:val="both"/>
      </w:pPr>
      <w:r>
        <w:t xml:space="preserve"> </w:t>
      </w:r>
    </w:p>
    <w:sectPr w:rsidR="00BC2C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60" w:rsidRDefault="00AC0160" w:rsidP="00913EC0">
      <w:pPr>
        <w:spacing w:after="0" w:line="240" w:lineRule="auto"/>
      </w:pPr>
      <w:r>
        <w:separator/>
      </w:r>
    </w:p>
  </w:endnote>
  <w:endnote w:type="continuationSeparator" w:id="0">
    <w:p w:rsidR="00AC0160" w:rsidRDefault="00AC0160" w:rsidP="0091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60" w:rsidRDefault="00AC0160" w:rsidP="00913EC0">
      <w:pPr>
        <w:spacing w:after="0" w:line="240" w:lineRule="auto"/>
      </w:pPr>
      <w:r>
        <w:separator/>
      </w:r>
    </w:p>
  </w:footnote>
  <w:footnote w:type="continuationSeparator" w:id="0">
    <w:p w:rsidR="00AC0160" w:rsidRDefault="00AC0160" w:rsidP="0091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C0" w:rsidRPr="00913EC0" w:rsidRDefault="00913EC0">
    <w:pPr>
      <w:pStyle w:val="Zhlav"/>
      <w:rPr>
        <w:color w:val="7F7F7F" w:themeColor="text1" w:themeTint="80"/>
      </w:rPr>
    </w:pPr>
    <w:r w:rsidRPr="00913EC0">
      <w:rPr>
        <w:color w:val="7F7F7F" w:themeColor="text1" w:themeTint="80"/>
      </w:rPr>
      <w:t>Textová část</w:t>
    </w:r>
    <w:r w:rsidRPr="00913EC0">
      <w:rPr>
        <w:color w:val="7F7F7F" w:themeColor="text1" w:themeTint="80"/>
      </w:rPr>
      <w:ptab w:relativeTo="margin" w:alignment="center" w:leader="none"/>
    </w:r>
    <w:r w:rsidRPr="00913EC0">
      <w:rPr>
        <w:color w:val="7F7F7F" w:themeColor="text1" w:themeTint="80"/>
      </w:rPr>
      <w:ptab w:relativeTo="margin" w:alignment="right" w:leader="none"/>
    </w:r>
    <w:r w:rsidRPr="00913EC0">
      <w:rPr>
        <w:color w:val="7F7F7F" w:themeColor="text1" w:themeTint="80"/>
      </w:rPr>
      <w:t>Soutěž – Vnitroblok Krašovská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B0"/>
    <w:multiLevelType w:val="hybridMultilevel"/>
    <w:tmpl w:val="323CA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B60"/>
    <w:multiLevelType w:val="hybridMultilevel"/>
    <w:tmpl w:val="269208DA"/>
    <w:lvl w:ilvl="0" w:tplc="3E68977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91"/>
    <w:rsid w:val="000C5376"/>
    <w:rsid w:val="000C6F2D"/>
    <w:rsid w:val="00144C78"/>
    <w:rsid w:val="0024351C"/>
    <w:rsid w:val="002657C3"/>
    <w:rsid w:val="00294575"/>
    <w:rsid w:val="002D6DB1"/>
    <w:rsid w:val="00413693"/>
    <w:rsid w:val="005374B2"/>
    <w:rsid w:val="005D2CF1"/>
    <w:rsid w:val="00622F78"/>
    <w:rsid w:val="006B092C"/>
    <w:rsid w:val="007773EB"/>
    <w:rsid w:val="00791DE2"/>
    <w:rsid w:val="007B480E"/>
    <w:rsid w:val="007D0D61"/>
    <w:rsid w:val="00913EC0"/>
    <w:rsid w:val="009C15D5"/>
    <w:rsid w:val="00AC0160"/>
    <w:rsid w:val="00AC178D"/>
    <w:rsid w:val="00B7025A"/>
    <w:rsid w:val="00BC07C0"/>
    <w:rsid w:val="00BC2C91"/>
    <w:rsid w:val="00BE2E1C"/>
    <w:rsid w:val="00C46C6F"/>
    <w:rsid w:val="00D3211C"/>
    <w:rsid w:val="00D3730B"/>
    <w:rsid w:val="00E07176"/>
    <w:rsid w:val="00E655FB"/>
    <w:rsid w:val="00E97971"/>
    <w:rsid w:val="00E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F52A"/>
  <w15:chartTrackingRefBased/>
  <w15:docId w15:val="{8D29701D-54DB-4A55-A467-C255EA5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C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EC0"/>
  </w:style>
  <w:style w:type="paragraph" w:styleId="Zpat">
    <w:name w:val="footer"/>
    <w:basedOn w:val="Normln"/>
    <w:link w:val="ZpatChar"/>
    <w:uiPriority w:val="99"/>
    <w:unhideWhenUsed/>
    <w:rsid w:val="0091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EC0"/>
  </w:style>
  <w:style w:type="paragraph" w:styleId="Textbubliny">
    <w:name w:val="Balloon Text"/>
    <w:basedOn w:val="Normln"/>
    <w:link w:val="TextbublinyChar"/>
    <w:uiPriority w:val="99"/>
    <w:semiHidden/>
    <w:unhideWhenUsed/>
    <w:rsid w:val="0029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C3DF-3AB2-498E-AED8-28DF1745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1302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</dc:creator>
  <cp:keywords/>
  <dc:description/>
  <cp:lastModifiedBy>cervenka</cp:lastModifiedBy>
  <cp:revision>14</cp:revision>
  <cp:lastPrinted>2016-11-21T13:17:00Z</cp:lastPrinted>
  <dcterms:created xsi:type="dcterms:W3CDTF">2016-11-21T07:30:00Z</dcterms:created>
  <dcterms:modified xsi:type="dcterms:W3CDTF">2016-11-21T13:24:00Z</dcterms:modified>
</cp:coreProperties>
</file>